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F" w:rsidRPr="00E13D6F" w:rsidRDefault="00ED22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STP</w:t>
      </w:r>
      <w:r w:rsidR="00D457CF">
        <w:rPr>
          <w:rFonts w:ascii="Arial" w:hAnsi="Arial" w:cs="Arial"/>
          <w:b/>
          <w:sz w:val="20"/>
          <w:szCs w:val="20"/>
        </w:rPr>
        <w:t>:</w:t>
      </w:r>
      <w:r w:rsidR="00E13D6F" w:rsidRPr="00E13D6F">
        <w:rPr>
          <w:rFonts w:ascii="Arial" w:hAnsi="Arial" w:cs="Arial"/>
          <w:b/>
          <w:sz w:val="20"/>
          <w:szCs w:val="20"/>
        </w:rPr>
        <w:t xml:space="preserve"> Board Resolution</w:t>
      </w:r>
    </w:p>
    <w:p w:rsidR="00A74489" w:rsidRDefault="00A74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9905F4">
        <w:rPr>
          <w:rFonts w:ascii="Arial" w:hAnsi="Arial" w:cs="Arial"/>
          <w:sz w:val="20"/>
          <w:szCs w:val="20"/>
        </w:rPr>
        <w:t>17</w:t>
      </w:r>
      <w:r w:rsidR="00D30545">
        <w:rPr>
          <w:rFonts w:ascii="Arial" w:hAnsi="Arial" w:cs="Arial"/>
          <w:sz w:val="20"/>
          <w:szCs w:val="20"/>
        </w:rPr>
        <w:t>/05/2017</w:t>
      </w:r>
      <w:r>
        <w:rPr>
          <w:rFonts w:ascii="Arial" w:hAnsi="Arial" w:cs="Arial"/>
          <w:sz w:val="20"/>
          <w:szCs w:val="20"/>
        </w:rPr>
        <w:t xml:space="preserve">, </w:t>
      </w:r>
      <w:r w:rsidR="00ED229B" w:rsidRPr="00ED229B">
        <w:rPr>
          <w:rFonts w:ascii="Arial" w:hAnsi="Arial" w:cs="Arial"/>
          <w:sz w:val="20"/>
          <w:szCs w:val="20"/>
        </w:rPr>
        <w:t xml:space="preserve">Song Da Industry Trade Joint Stock Company </w:t>
      </w:r>
      <w:r>
        <w:rPr>
          <w:rFonts w:ascii="Arial" w:hAnsi="Arial" w:cs="Arial"/>
          <w:sz w:val="20"/>
          <w:szCs w:val="20"/>
        </w:rPr>
        <w:t>announced</w:t>
      </w:r>
      <w:r w:rsidR="00162014">
        <w:rPr>
          <w:rFonts w:ascii="Arial" w:hAnsi="Arial" w:cs="Arial"/>
          <w:sz w:val="20"/>
          <w:szCs w:val="20"/>
        </w:rPr>
        <w:t xml:space="preserve"> the board resolution as follows:</w:t>
      </w:r>
    </w:p>
    <w:p w:rsidR="00162014" w:rsidRDefault="00162014">
      <w:pPr>
        <w:rPr>
          <w:rFonts w:ascii="Arial" w:hAnsi="Arial" w:cs="Arial"/>
          <w:sz w:val="20"/>
          <w:szCs w:val="20"/>
        </w:rPr>
      </w:pPr>
    </w:p>
    <w:p w:rsidR="00066972" w:rsidRDefault="00316761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1. </w:t>
      </w:r>
      <w:r w:rsidR="00ED229B">
        <w:rPr>
          <w:rFonts w:ascii="Arial" w:hAnsi="Arial" w:cs="Arial"/>
          <w:sz w:val="20"/>
          <w:szCs w:val="20"/>
        </w:rPr>
        <w:t xml:space="preserve">Board of Directors of </w:t>
      </w:r>
      <w:r w:rsidR="00ED229B" w:rsidRPr="00ED229B">
        <w:rPr>
          <w:rFonts w:ascii="Arial" w:hAnsi="Arial" w:cs="Arial"/>
          <w:sz w:val="20"/>
          <w:szCs w:val="20"/>
        </w:rPr>
        <w:t>Song Da Industry Trade Joint Stock Company</w:t>
      </w:r>
      <w:r w:rsidR="00CB26FB">
        <w:rPr>
          <w:rFonts w:ascii="Arial" w:hAnsi="Arial" w:cs="Arial"/>
          <w:sz w:val="20"/>
          <w:szCs w:val="20"/>
        </w:rPr>
        <w:t xml:space="preserve"> approve to participate in the investment contribution of Project: </w:t>
      </w:r>
      <w:r w:rsidR="00CB26FB" w:rsidRPr="00CB26FB">
        <w:rPr>
          <w:rFonts w:ascii="Arial" w:hAnsi="Arial" w:cs="Arial"/>
          <w:sz w:val="20"/>
          <w:szCs w:val="20"/>
        </w:rPr>
        <w:t>Packaging</w:t>
      </w:r>
      <w:r w:rsidR="00CB26FB">
        <w:rPr>
          <w:rFonts w:ascii="Arial" w:hAnsi="Arial" w:cs="Arial"/>
          <w:sz w:val="20"/>
          <w:szCs w:val="20"/>
        </w:rPr>
        <w:t xml:space="preserve"> manufacturing factory in Thai </w:t>
      </w:r>
      <w:proofErr w:type="spellStart"/>
      <w:r w:rsidR="00CB26FB">
        <w:rPr>
          <w:rFonts w:ascii="Arial" w:hAnsi="Arial" w:cs="Arial"/>
          <w:sz w:val="20"/>
          <w:szCs w:val="20"/>
        </w:rPr>
        <w:t>Binh</w:t>
      </w:r>
      <w:proofErr w:type="spellEnd"/>
      <w:r w:rsidR="00CB26FB">
        <w:rPr>
          <w:rFonts w:ascii="Arial" w:hAnsi="Arial" w:cs="Arial"/>
          <w:sz w:val="20"/>
          <w:szCs w:val="20"/>
        </w:rPr>
        <w:t>, in particular:</w:t>
      </w:r>
    </w:p>
    <w:p w:rsidR="00CB26FB" w:rsidRDefault="00CB26FB" w:rsidP="00ED22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Enterprise name: </w:t>
      </w:r>
      <w:r w:rsidRPr="00CB26FB">
        <w:rPr>
          <w:rFonts w:ascii="Arial" w:hAnsi="Arial" w:cs="Arial"/>
          <w:b/>
          <w:sz w:val="20"/>
          <w:szCs w:val="20"/>
        </w:rPr>
        <w:t>Song Da Industry Trade Joint Stock Company</w:t>
      </w:r>
    </w:p>
    <w:p w:rsidR="00CB26FB" w:rsidRDefault="00CB26FB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Estimated contribution:</w:t>
      </w:r>
    </w:p>
    <w:p w:rsidR="00CB26FB" w:rsidRDefault="00CB26FB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 w:rsidRPr="00ED229B">
        <w:rPr>
          <w:rFonts w:ascii="Arial" w:hAnsi="Arial" w:cs="Arial"/>
          <w:sz w:val="20"/>
          <w:szCs w:val="20"/>
        </w:rPr>
        <w:t>Song Da Industry Trade Joint Stock Company</w:t>
      </w:r>
      <w:r>
        <w:rPr>
          <w:rFonts w:ascii="Arial" w:hAnsi="Arial" w:cs="Arial"/>
          <w:sz w:val="20"/>
          <w:szCs w:val="20"/>
        </w:rPr>
        <w:t xml:space="preserve"> (STP) contributes 49.5 % of charter capital, equivalent to VND 9,900,000,000 </w:t>
      </w:r>
      <w:r w:rsidR="0025376E">
        <w:rPr>
          <w:rFonts w:ascii="Arial" w:hAnsi="Arial" w:cs="Arial"/>
          <w:sz w:val="20"/>
          <w:szCs w:val="20"/>
        </w:rPr>
        <w:t>c</w:t>
      </w:r>
      <w:r w:rsidR="0025376E" w:rsidRPr="0025376E">
        <w:rPr>
          <w:rFonts w:ascii="Arial" w:hAnsi="Arial" w:cs="Arial"/>
          <w:sz w:val="20"/>
          <w:szCs w:val="20"/>
        </w:rPr>
        <w:t>apital contribution</w:t>
      </w:r>
      <w:r w:rsidR="0025376E">
        <w:rPr>
          <w:rFonts w:ascii="Arial" w:hAnsi="Arial" w:cs="Arial"/>
          <w:sz w:val="20"/>
          <w:szCs w:val="20"/>
        </w:rPr>
        <w:t xml:space="preserve"> (Nine billion nine hundred million Vietnamese dongs)</w:t>
      </w:r>
    </w:p>
    <w:p w:rsidR="0025376E" w:rsidRDefault="0025376E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Other shareholders shall contribute 50.5% </w:t>
      </w:r>
      <w:r w:rsidR="004825C5">
        <w:rPr>
          <w:rFonts w:ascii="Arial" w:hAnsi="Arial" w:cs="Arial"/>
          <w:sz w:val="20"/>
          <w:szCs w:val="20"/>
        </w:rPr>
        <w:t xml:space="preserve">of charter capital, </w:t>
      </w:r>
      <w:r w:rsidR="004825C5">
        <w:rPr>
          <w:rFonts w:ascii="Arial" w:hAnsi="Arial" w:cs="Arial"/>
          <w:sz w:val="20"/>
          <w:szCs w:val="20"/>
        </w:rPr>
        <w:t xml:space="preserve">equivalent to VND </w:t>
      </w:r>
      <w:r w:rsidR="004825C5">
        <w:rPr>
          <w:rFonts w:ascii="Arial" w:hAnsi="Arial" w:cs="Arial"/>
          <w:sz w:val="20"/>
          <w:szCs w:val="20"/>
        </w:rPr>
        <w:t>10,1</w:t>
      </w:r>
      <w:r w:rsidR="004825C5">
        <w:rPr>
          <w:rFonts w:ascii="Arial" w:hAnsi="Arial" w:cs="Arial"/>
          <w:sz w:val="20"/>
          <w:szCs w:val="20"/>
        </w:rPr>
        <w:t>00,000,000 c</w:t>
      </w:r>
      <w:r w:rsidR="004825C5" w:rsidRPr="0025376E">
        <w:rPr>
          <w:rFonts w:ascii="Arial" w:hAnsi="Arial" w:cs="Arial"/>
          <w:sz w:val="20"/>
          <w:szCs w:val="20"/>
        </w:rPr>
        <w:t>apital contribution</w:t>
      </w:r>
      <w:r w:rsidR="004825C5">
        <w:rPr>
          <w:rFonts w:ascii="Arial" w:hAnsi="Arial" w:cs="Arial"/>
          <w:sz w:val="20"/>
          <w:szCs w:val="20"/>
        </w:rPr>
        <w:t xml:space="preserve"> (</w:t>
      </w:r>
      <w:r w:rsidR="004825C5">
        <w:rPr>
          <w:rFonts w:ascii="Arial" w:hAnsi="Arial" w:cs="Arial"/>
          <w:sz w:val="20"/>
          <w:szCs w:val="20"/>
        </w:rPr>
        <w:t>Ten</w:t>
      </w:r>
      <w:r w:rsidR="004825C5">
        <w:rPr>
          <w:rFonts w:ascii="Arial" w:hAnsi="Arial" w:cs="Arial"/>
          <w:sz w:val="20"/>
          <w:szCs w:val="20"/>
        </w:rPr>
        <w:t xml:space="preserve"> billion </w:t>
      </w:r>
      <w:r w:rsidR="004825C5">
        <w:rPr>
          <w:rFonts w:ascii="Arial" w:hAnsi="Arial" w:cs="Arial"/>
          <w:sz w:val="20"/>
          <w:szCs w:val="20"/>
        </w:rPr>
        <w:t xml:space="preserve">one </w:t>
      </w:r>
      <w:r w:rsidR="004825C5">
        <w:rPr>
          <w:rFonts w:ascii="Arial" w:hAnsi="Arial" w:cs="Arial"/>
          <w:sz w:val="20"/>
          <w:szCs w:val="20"/>
        </w:rPr>
        <w:t>hundred million Vietnamese dongs)</w:t>
      </w:r>
    </w:p>
    <w:p w:rsidR="004825C5" w:rsidRDefault="004825C5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Main business line:</w:t>
      </w:r>
    </w:p>
    <w:p w:rsidR="004825C5" w:rsidRDefault="004825C5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Manufacture, sales of packaging products of all type and plastic products</w:t>
      </w:r>
    </w:p>
    <w:p w:rsidR="004825C5" w:rsidRDefault="004825C5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Import-export of packaging and packaging, plastic materials;</w:t>
      </w:r>
    </w:p>
    <w:p w:rsidR="004825C5" w:rsidRDefault="004825C5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 w:rsidR="00326CC3">
        <w:rPr>
          <w:rFonts w:ascii="Arial" w:hAnsi="Arial" w:cs="Arial"/>
          <w:sz w:val="20"/>
          <w:szCs w:val="20"/>
        </w:rPr>
        <w:t>Sales of packaging material, equipment, a</w:t>
      </w:r>
      <w:r w:rsidR="00326CC3" w:rsidRPr="00326CC3">
        <w:rPr>
          <w:rFonts w:ascii="Arial" w:hAnsi="Arial" w:cs="Arial"/>
          <w:sz w:val="20"/>
          <w:szCs w:val="20"/>
        </w:rPr>
        <w:t>uxiliary materials</w:t>
      </w:r>
    </w:p>
    <w:p w:rsidR="00326CC3" w:rsidRDefault="00326CC3" w:rsidP="00ED229B">
      <w:pPr>
        <w:rPr>
          <w:rFonts w:ascii="Arial" w:hAnsi="Arial" w:cs="Arial"/>
          <w:sz w:val="20"/>
          <w:szCs w:val="20"/>
        </w:rPr>
      </w:pPr>
      <w:bookmarkStart w:id="0" w:name="_GoBack"/>
      <w:r w:rsidRPr="00F3348B">
        <w:rPr>
          <w:rFonts w:ascii="Arial" w:hAnsi="Arial" w:cs="Arial"/>
          <w:b/>
          <w:sz w:val="20"/>
          <w:szCs w:val="20"/>
        </w:rPr>
        <w:t>Article 2: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>Implementation</w:t>
      </w:r>
    </w:p>
    <w:p w:rsidR="00326CC3" w:rsidRDefault="00326CC3" w:rsidP="00ED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Board of Directors assign Mr. Nguyen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Trai</w:t>
      </w:r>
      <w:proofErr w:type="spellEnd"/>
      <w:r>
        <w:rPr>
          <w:rFonts w:ascii="Arial" w:hAnsi="Arial" w:cs="Arial"/>
          <w:sz w:val="20"/>
          <w:szCs w:val="20"/>
        </w:rPr>
        <w:t xml:space="preserve"> – General Director, legal representative of STP to sign </w:t>
      </w:r>
      <w:r w:rsidR="006E59E5">
        <w:rPr>
          <w:rFonts w:ascii="Arial" w:hAnsi="Arial" w:cs="Arial"/>
          <w:sz w:val="20"/>
          <w:szCs w:val="20"/>
        </w:rPr>
        <w:t>documents in relation with above mentioned capital contribution in compliance with regulations of the Law and transfer the contributed capital in correspond with project schedule.</w:t>
      </w:r>
    </w:p>
    <w:p w:rsidR="00CA772A" w:rsidRPr="00CB26FB" w:rsidRDefault="00CA772A" w:rsidP="00ED229B">
      <w:pPr>
        <w:rPr>
          <w:rFonts w:ascii="Arial" w:hAnsi="Arial" w:cs="Arial"/>
          <w:sz w:val="20"/>
          <w:szCs w:val="20"/>
        </w:rPr>
      </w:pPr>
      <w:r w:rsidRPr="00F3348B">
        <w:rPr>
          <w:rFonts w:ascii="Arial" w:hAnsi="Arial" w:cs="Arial"/>
          <w:b/>
          <w:sz w:val="20"/>
          <w:szCs w:val="20"/>
        </w:rPr>
        <w:t>Article 3:</w:t>
      </w:r>
      <w:r>
        <w:rPr>
          <w:rFonts w:ascii="Arial" w:hAnsi="Arial" w:cs="Arial"/>
          <w:sz w:val="20"/>
          <w:szCs w:val="20"/>
        </w:rPr>
        <w:t xml:space="preserve"> The resolution takes effect from the signing date. General Director, Chief Accountant, Head of Departments of the Company are responsible to implement the contents herewith.</w:t>
      </w:r>
    </w:p>
    <w:sectPr w:rsidR="00CA772A" w:rsidRPr="00CB26FB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34F7"/>
    <w:multiLevelType w:val="hybridMultilevel"/>
    <w:tmpl w:val="FC8A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42BA"/>
    <w:multiLevelType w:val="hybridMultilevel"/>
    <w:tmpl w:val="4C4673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4E1E55"/>
    <w:multiLevelType w:val="hybridMultilevel"/>
    <w:tmpl w:val="985C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05F4"/>
    <w:rsid w:val="0000528C"/>
    <w:rsid w:val="00066972"/>
    <w:rsid w:val="000F393F"/>
    <w:rsid w:val="00105F23"/>
    <w:rsid w:val="00132B89"/>
    <w:rsid w:val="00144C0A"/>
    <w:rsid w:val="00162014"/>
    <w:rsid w:val="00177824"/>
    <w:rsid w:val="0018072A"/>
    <w:rsid w:val="001D5DF4"/>
    <w:rsid w:val="001E4618"/>
    <w:rsid w:val="0025376E"/>
    <w:rsid w:val="00267391"/>
    <w:rsid w:val="0028726D"/>
    <w:rsid w:val="002900B5"/>
    <w:rsid w:val="002A7C96"/>
    <w:rsid w:val="002D1A5A"/>
    <w:rsid w:val="002F73AB"/>
    <w:rsid w:val="00316761"/>
    <w:rsid w:val="00321763"/>
    <w:rsid w:val="00326C3A"/>
    <w:rsid w:val="00326CC3"/>
    <w:rsid w:val="00365F36"/>
    <w:rsid w:val="003712C8"/>
    <w:rsid w:val="003818BB"/>
    <w:rsid w:val="003C42B0"/>
    <w:rsid w:val="003E5FBB"/>
    <w:rsid w:val="004507D5"/>
    <w:rsid w:val="004825C5"/>
    <w:rsid w:val="004878CB"/>
    <w:rsid w:val="0049165F"/>
    <w:rsid w:val="00510607"/>
    <w:rsid w:val="00513676"/>
    <w:rsid w:val="00545316"/>
    <w:rsid w:val="0054776B"/>
    <w:rsid w:val="00595D89"/>
    <w:rsid w:val="00596311"/>
    <w:rsid w:val="005D7224"/>
    <w:rsid w:val="005D7266"/>
    <w:rsid w:val="005E2774"/>
    <w:rsid w:val="00610714"/>
    <w:rsid w:val="00615A2B"/>
    <w:rsid w:val="00617B57"/>
    <w:rsid w:val="00680270"/>
    <w:rsid w:val="00681117"/>
    <w:rsid w:val="00685494"/>
    <w:rsid w:val="006A07E6"/>
    <w:rsid w:val="006A3D28"/>
    <w:rsid w:val="006C2813"/>
    <w:rsid w:val="006E59E5"/>
    <w:rsid w:val="00713E65"/>
    <w:rsid w:val="00722669"/>
    <w:rsid w:val="00791706"/>
    <w:rsid w:val="007A4FF1"/>
    <w:rsid w:val="007B0440"/>
    <w:rsid w:val="007B2C44"/>
    <w:rsid w:val="007C42C4"/>
    <w:rsid w:val="007F70D5"/>
    <w:rsid w:val="008056FA"/>
    <w:rsid w:val="00814E4A"/>
    <w:rsid w:val="0084057E"/>
    <w:rsid w:val="0085167D"/>
    <w:rsid w:val="008612B2"/>
    <w:rsid w:val="00883FD8"/>
    <w:rsid w:val="00886F1D"/>
    <w:rsid w:val="008B0163"/>
    <w:rsid w:val="008C6D07"/>
    <w:rsid w:val="008D72AF"/>
    <w:rsid w:val="008E7602"/>
    <w:rsid w:val="0093329B"/>
    <w:rsid w:val="009905F4"/>
    <w:rsid w:val="009C56FB"/>
    <w:rsid w:val="009D71C1"/>
    <w:rsid w:val="00A03127"/>
    <w:rsid w:val="00A177C9"/>
    <w:rsid w:val="00A56205"/>
    <w:rsid w:val="00A604FC"/>
    <w:rsid w:val="00A74489"/>
    <w:rsid w:val="00A82F83"/>
    <w:rsid w:val="00AB0381"/>
    <w:rsid w:val="00AE7DBF"/>
    <w:rsid w:val="00AF4F47"/>
    <w:rsid w:val="00B178CD"/>
    <w:rsid w:val="00B17B16"/>
    <w:rsid w:val="00B22007"/>
    <w:rsid w:val="00B3226C"/>
    <w:rsid w:val="00B33985"/>
    <w:rsid w:val="00B66F1F"/>
    <w:rsid w:val="00B7453B"/>
    <w:rsid w:val="00B93D4D"/>
    <w:rsid w:val="00C01E56"/>
    <w:rsid w:val="00C14F98"/>
    <w:rsid w:val="00CA772A"/>
    <w:rsid w:val="00CB26FB"/>
    <w:rsid w:val="00CE584D"/>
    <w:rsid w:val="00D205F4"/>
    <w:rsid w:val="00D30545"/>
    <w:rsid w:val="00D400FF"/>
    <w:rsid w:val="00D457CF"/>
    <w:rsid w:val="00DE2259"/>
    <w:rsid w:val="00E04689"/>
    <w:rsid w:val="00E13D6F"/>
    <w:rsid w:val="00E35F49"/>
    <w:rsid w:val="00E40A80"/>
    <w:rsid w:val="00E4141B"/>
    <w:rsid w:val="00E949FB"/>
    <w:rsid w:val="00EB6C36"/>
    <w:rsid w:val="00ED219D"/>
    <w:rsid w:val="00ED229B"/>
    <w:rsid w:val="00EE2F8C"/>
    <w:rsid w:val="00EE78BA"/>
    <w:rsid w:val="00F12948"/>
    <w:rsid w:val="00F2461F"/>
    <w:rsid w:val="00F3348B"/>
    <w:rsid w:val="00F448EF"/>
    <w:rsid w:val="00F82FEC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FCEFE-A8C3-4863-B9B4-4A6BE85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16"/>
    <w:pPr>
      <w:ind w:left="720"/>
      <w:contextualSpacing/>
    </w:pPr>
  </w:style>
  <w:style w:type="table" w:styleId="TableGrid">
    <w:name w:val="Table Grid"/>
    <w:basedOn w:val="TableNormal"/>
    <w:uiPriority w:val="59"/>
    <w:rsid w:val="00E414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2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62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39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1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911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9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1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7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8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20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28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4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30</cp:revision>
  <dcterms:created xsi:type="dcterms:W3CDTF">2017-05-17T13:20:00Z</dcterms:created>
  <dcterms:modified xsi:type="dcterms:W3CDTF">2017-05-23T09:08:00Z</dcterms:modified>
</cp:coreProperties>
</file>